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B66DB2" w14:textId="77777777" w:rsidR="008E1037" w:rsidRDefault="008E1037"/>
    <w:p w14:paraId="369AED27" w14:textId="77777777" w:rsidR="008E1037" w:rsidRDefault="008E1037"/>
    <w:p w14:paraId="7088C071" w14:textId="77777777" w:rsidR="008E1037" w:rsidRDefault="008E1037"/>
    <w:p w14:paraId="494B8FA2" w14:textId="77777777" w:rsidR="008E1037" w:rsidRDefault="008E1037"/>
    <w:p w14:paraId="72D218EF" w14:textId="77777777" w:rsidR="008E1037" w:rsidRDefault="008E1037"/>
    <w:p w14:paraId="011375ED" w14:textId="77777777" w:rsidR="008E1037" w:rsidRDefault="008E1037"/>
    <w:p w14:paraId="629FA431" w14:textId="77777777" w:rsidR="008E1037" w:rsidRDefault="008E1037"/>
    <w:p w14:paraId="216AD441" w14:textId="77777777" w:rsidR="008E1037" w:rsidRDefault="008E1037"/>
    <w:p w14:paraId="1A5D8880" w14:textId="77777777" w:rsidR="008E1037" w:rsidRDefault="008E1037"/>
    <w:p w14:paraId="114A4389" w14:textId="77777777" w:rsidR="008E1037" w:rsidRDefault="008E1037"/>
    <w:p w14:paraId="690D989D" w14:textId="77777777" w:rsidR="008E1037" w:rsidRDefault="008E1037"/>
    <w:p w14:paraId="49A4A191" w14:textId="77777777" w:rsidR="008E1037" w:rsidRDefault="008E1037"/>
    <w:p w14:paraId="4BD70C0B" w14:textId="77777777" w:rsidR="008E1037" w:rsidRDefault="008E1037"/>
    <w:p w14:paraId="13F5F012" w14:textId="77777777" w:rsidR="008E1037" w:rsidRDefault="008E1037"/>
    <w:p w14:paraId="5D078F7F" w14:textId="77777777" w:rsidR="008E1037" w:rsidRDefault="008E1037" w:rsidP="008E1037">
      <w:pPr>
        <w:spacing w:line="480" w:lineRule="auto"/>
        <w:jc w:val="center"/>
      </w:pPr>
      <w:r>
        <w:t>Historical Inquiry:</w:t>
      </w:r>
    </w:p>
    <w:p w14:paraId="0618D461" w14:textId="77777777" w:rsidR="008E1037" w:rsidRDefault="003E5FF3" w:rsidP="008E1037">
      <w:pPr>
        <w:spacing w:line="480" w:lineRule="auto"/>
        <w:jc w:val="center"/>
      </w:pPr>
      <w:r>
        <w:t>Community</w:t>
      </w:r>
      <w:r w:rsidR="008E1037">
        <w:t xml:space="preserve"> Impact of the Biltmore Estate</w:t>
      </w:r>
    </w:p>
    <w:p w14:paraId="01984D88" w14:textId="77777777" w:rsidR="008E1037" w:rsidRDefault="008E1037" w:rsidP="008E1037">
      <w:pPr>
        <w:spacing w:line="480" w:lineRule="auto"/>
        <w:jc w:val="center"/>
      </w:pPr>
    </w:p>
    <w:p w14:paraId="4AE3080A" w14:textId="77777777" w:rsidR="008E1037" w:rsidRDefault="008E1037" w:rsidP="008E1037">
      <w:pPr>
        <w:spacing w:line="480" w:lineRule="auto"/>
        <w:jc w:val="center"/>
      </w:pPr>
    </w:p>
    <w:p w14:paraId="02B832DE" w14:textId="77777777" w:rsidR="008E1037" w:rsidRDefault="008E1037" w:rsidP="008E1037">
      <w:pPr>
        <w:spacing w:line="480" w:lineRule="auto"/>
        <w:jc w:val="center"/>
      </w:pPr>
    </w:p>
    <w:p w14:paraId="6F84154F" w14:textId="77777777" w:rsidR="008E1037" w:rsidRDefault="008E1037" w:rsidP="008E1037">
      <w:pPr>
        <w:spacing w:line="480" w:lineRule="auto"/>
        <w:jc w:val="center"/>
      </w:pPr>
    </w:p>
    <w:p w14:paraId="39326D6A" w14:textId="77777777" w:rsidR="004D2CC9" w:rsidRDefault="004D2CC9" w:rsidP="008E1037">
      <w:pPr>
        <w:spacing w:line="480" w:lineRule="auto"/>
        <w:jc w:val="center"/>
      </w:pPr>
    </w:p>
    <w:p w14:paraId="5E9C53B2" w14:textId="77777777" w:rsidR="004D2CC9" w:rsidRDefault="004D2CC9" w:rsidP="008E1037">
      <w:pPr>
        <w:spacing w:line="480" w:lineRule="auto"/>
        <w:jc w:val="center"/>
      </w:pPr>
    </w:p>
    <w:p w14:paraId="2E43CBDA" w14:textId="77777777" w:rsidR="004D2CC9" w:rsidRDefault="004D2CC9" w:rsidP="008E1037">
      <w:pPr>
        <w:spacing w:line="480" w:lineRule="auto"/>
        <w:jc w:val="center"/>
      </w:pPr>
    </w:p>
    <w:p w14:paraId="79F02B28" w14:textId="77777777" w:rsidR="008E1037" w:rsidRDefault="008E1037" w:rsidP="008E1037">
      <w:pPr>
        <w:spacing w:line="480" w:lineRule="auto"/>
        <w:jc w:val="center"/>
      </w:pPr>
      <w:r>
        <w:t>Amanda Moniz</w:t>
      </w:r>
    </w:p>
    <w:p w14:paraId="0DB489E2" w14:textId="77777777" w:rsidR="008E1037" w:rsidRDefault="008E1037" w:rsidP="008E1037">
      <w:pPr>
        <w:spacing w:line="480" w:lineRule="auto"/>
        <w:jc w:val="center"/>
      </w:pPr>
    </w:p>
    <w:p w14:paraId="621A4963" w14:textId="77777777" w:rsidR="008E1037" w:rsidRDefault="008E1037" w:rsidP="008E1037">
      <w:pPr>
        <w:spacing w:line="480" w:lineRule="auto"/>
        <w:jc w:val="center"/>
      </w:pPr>
    </w:p>
    <w:p w14:paraId="257E5433" w14:textId="77777777" w:rsidR="008E1037" w:rsidRDefault="008E1037" w:rsidP="004D2CC9">
      <w:pPr>
        <w:spacing w:line="480" w:lineRule="auto"/>
        <w:jc w:val="center"/>
      </w:pPr>
      <w:r>
        <w:t>ECI 435</w:t>
      </w:r>
    </w:p>
    <w:p w14:paraId="7A70FE51" w14:textId="77777777" w:rsidR="008E1037" w:rsidRDefault="008E1037" w:rsidP="008E1037">
      <w:pPr>
        <w:spacing w:line="480" w:lineRule="auto"/>
        <w:jc w:val="center"/>
      </w:pPr>
      <w:r>
        <w:t>Professor Simmons</w:t>
      </w:r>
    </w:p>
    <w:p w14:paraId="5BD968CD" w14:textId="77777777" w:rsidR="008E1037" w:rsidRDefault="008E1037" w:rsidP="008E1037">
      <w:pPr>
        <w:spacing w:line="480" w:lineRule="auto"/>
        <w:jc w:val="center"/>
      </w:pPr>
      <w:r>
        <w:t>October 5, 2012</w:t>
      </w:r>
    </w:p>
    <w:p w14:paraId="43D5E776" w14:textId="77777777" w:rsidR="001413E9" w:rsidRDefault="008E1037" w:rsidP="008E1037">
      <w:pPr>
        <w:spacing w:line="480" w:lineRule="auto"/>
      </w:pPr>
      <w:r>
        <w:tab/>
      </w:r>
    </w:p>
    <w:p w14:paraId="3E967895" w14:textId="001D70DD" w:rsidR="008E1037" w:rsidRDefault="008E1037" w:rsidP="001413E9">
      <w:pPr>
        <w:spacing w:line="480" w:lineRule="auto"/>
        <w:ind w:firstLine="720"/>
      </w:pPr>
      <w:r>
        <w:lastRenderedPageBreak/>
        <w:t xml:space="preserve">Up until the late 1800s, Western North Carolina struggled to find an economical balance in the deep mountainous region. Although there was already a railroad established, the local communities found it hard to identify their own social identities in such vast lands. </w:t>
      </w:r>
      <w:r w:rsidR="00AE62EE">
        <w:t>The communities within the Great Smokey Mountains was hit hard after the Civil War and fought to find ways to develop their land and raise their children, all while finding a balance with environmental con</w:t>
      </w:r>
      <w:r w:rsidR="00F207F3">
        <w:t>cerns. When George Vanderbilt</w:t>
      </w:r>
      <w:r w:rsidR="00AE62EE">
        <w:t xml:space="preserve"> visited the mountains of Western North Carolina in 1880, the entire community would change forever. Vanderbilt’s enthrallment with the stunning beauty of the Smokey Mountains gave way to</w:t>
      </w:r>
      <w:r w:rsidR="00FA14DF">
        <w:t xml:space="preserve"> his idea of building an estate</w:t>
      </w:r>
      <w:r w:rsidR="00AE62EE">
        <w:t xml:space="preserve"> </w:t>
      </w:r>
      <w:r w:rsidR="00FA14DF">
        <w:t>for not only his family, but for many to enjoy. The original design was not meant to build over the natural surroundings but to be encompassed with all its wonder</w:t>
      </w:r>
      <w:r w:rsidR="002D6269">
        <w:t>s. George and</w:t>
      </w:r>
      <w:r w:rsidR="00FA14DF">
        <w:t xml:space="preserve"> his wife, Edith Vanderbilt</w:t>
      </w:r>
      <w:r w:rsidR="002D6269">
        <w:t>,</w:t>
      </w:r>
      <w:r w:rsidR="00FA14DF">
        <w:t xml:space="preserve"> </w:t>
      </w:r>
      <w:proofErr w:type="gramStart"/>
      <w:r w:rsidR="00FA14DF">
        <w:t>were</w:t>
      </w:r>
      <w:proofErr w:type="gramEnd"/>
      <w:r w:rsidR="00FA14DF">
        <w:t xml:space="preserve"> strong environmentalist who saw the immediate impact of </w:t>
      </w:r>
      <w:r w:rsidR="00211D96">
        <w:t xml:space="preserve">forestry projects and bringing tourism to the natural surroundings the mountains had to offer. </w:t>
      </w:r>
      <w:r w:rsidR="00B241C1">
        <w:t xml:space="preserve"> The Vanderbilt’s social gatherings created another sense of community that can still be found within Asheville, and surrounding towns, today. These social impacts were tremendously important for the growing community’s youth, black population, and middle class society.  </w:t>
      </w:r>
      <w:r w:rsidR="002D6269">
        <w:t>The economic impact was the most sign</w:t>
      </w:r>
      <w:r w:rsidR="003E5FF3">
        <w:t>ificant of what the Vanderbilt family</w:t>
      </w:r>
      <w:r w:rsidR="002D6269">
        <w:t xml:space="preserve"> brought to Western North Carolina with the building of the Biltmore Estate. The creation of somewhere between 600-800 jobs within a relatively poor community boosted its economy greatly. The Vanderbilt family can take a great deal of credit for making Asheville and Western North Carolina what it is today through their impacts on society, economy, and the environment.</w:t>
      </w:r>
    </w:p>
    <w:p w14:paraId="36010CCE" w14:textId="14931A41" w:rsidR="001413E9" w:rsidRDefault="001413E9" w:rsidP="008E1037">
      <w:pPr>
        <w:spacing w:line="480" w:lineRule="auto"/>
      </w:pPr>
      <w:r>
        <w:t>Historical Context:</w:t>
      </w:r>
      <w:r w:rsidR="00F207F3">
        <w:tab/>
      </w:r>
    </w:p>
    <w:p w14:paraId="2D9CCC7D" w14:textId="6154FDA2" w:rsidR="009643D6" w:rsidRDefault="00F207F3" w:rsidP="001413E9">
      <w:pPr>
        <w:spacing w:line="480" w:lineRule="auto"/>
        <w:ind w:firstLine="720"/>
      </w:pPr>
      <w:r>
        <w:t xml:space="preserve">George Vanderbilt was born in 1862 and spent more of his childhood attending private schools in New York City (SITE RICKMAN). He was a learned student who had the privilege of traveling throughout the United States, as well as Europe. George’s </w:t>
      </w:r>
      <w:r w:rsidR="007E6412">
        <w:t>grand</w:t>
      </w:r>
      <w:r>
        <w:t>father, Cornelius Vanderbilt (“The Commodore”)</w:t>
      </w:r>
      <w:r w:rsidR="007E6412">
        <w:t xml:space="preserve"> established the family name as being the wealthiest in America after his success in his railroad and shipping transportation systems (SITE RICKMAN). Edith Stuyvesant Dresser was born in 1873 and raised by her maternal grandparents after the death of both parents. She, too, was among a line of influential American historical figures and enjoyed traveling immensely. Through traveling on a ship across the Atlantic Ocean from England to New York, Edith would meet George to being their courtship. </w:t>
      </w:r>
      <w:r w:rsidR="00B71296">
        <w:t xml:space="preserve">It wasn’t until 1898 that they announced their engagement and wed later that year in the American Cathedral in Paris (SITE Rickman). </w:t>
      </w:r>
      <w:r w:rsidR="00EF46A9">
        <w:t>Already George had begun the lengthy process of creating the Biltmore Estate in Asheville, NC. He had hired several of the most prominent architects and land developers of the time</w:t>
      </w:r>
      <w:proofErr w:type="gramStart"/>
      <w:r w:rsidR="00EF46A9">
        <w:t>;</w:t>
      </w:r>
      <w:proofErr w:type="gramEnd"/>
      <w:r w:rsidR="00EF46A9">
        <w:t xml:space="preserve"> Frederick Law Olmsted (“the father of forestry” and designer of New York City’s Central Park) and Richard Morris Hunt (the landscape architect) (SITE RICKMAN 19). </w:t>
      </w:r>
      <w:r w:rsidR="005B2793">
        <w:t xml:space="preserve"> Only two years after blasting of the esplanade, the first floor had been completed and the </w:t>
      </w:r>
      <w:proofErr w:type="spellStart"/>
      <w:r w:rsidR="005B2793">
        <w:t>Rampe</w:t>
      </w:r>
      <w:proofErr w:type="spellEnd"/>
      <w:r w:rsidR="005B2793">
        <w:t xml:space="preserve"> </w:t>
      </w:r>
      <w:proofErr w:type="spellStart"/>
      <w:r w:rsidR="005B2793">
        <w:t>Douce</w:t>
      </w:r>
      <w:proofErr w:type="spellEnd"/>
      <w:r w:rsidR="005B2793">
        <w:t xml:space="preserve"> had been completed. W</w:t>
      </w:r>
      <w:r w:rsidR="00455492">
        <w:t>ithout the extension of the railroad, which brought 9,973,638 pounds of limestone</w:t>
      </w:r>
      <w:r w:rsidR="006E58A5">
        <w:t xml:space="preserve"> directly to the</w:t>
      </w:r>
      <w:r w:rsidR="00455492">
        <w:t xml:space="preserve"> front of the house, the building process would have taken much longer to complete (SITE RICKMAN 25). </w:t>
      </w:r>
      <w:r w:rsidR="006E58A5">
        <w:t xml:space="preserve"> By December 1895, the Biltmore Estate was complete and ready for its first (and certainly not least) Christmas party for the entire Vanderbilt family and 1,800 people on staff.  </w:t>
      </w:r>
    </w:p>
    <w:p w14:paraId="735DA183" w14:textId="77777777" w:rsidR="005B3725" w:rsidRDefault="006E58A5" w:rsidP="005B3725">
      <w:pPr>
        <w:spacing w:line="480" w:lineRule="auto"/>
        <w:ind w:firstLine="720"/>
      </w:pPr>
      <w:r>
        <w:t xml:space="preserve">The transformation of the 112,000 acres owned by the Vanderbilt family would continue well into the turn of the century. Through Frank Law Olmstead and </w:t>
      </w:r>
      <w:r w:rsidR="009643D6">
        <w:t xml:space="preserve">Gifford Pinchot’s knowledge of scientific forestry, the Biltmore Estate would be later known as the “birthplace of forestry” in America (SITE RICKMAN 61).    In July of 1894, Vanderbilt created an idea to stimulate income and model high-quality living within the Biltmore Village, formerly known as the small mountain town of Best, North Carolina. The plans for the village included office buildings, a passenger station, a post office, and a church. </w:t>
      </w:r>
      <w:r w:rsidR="00023B65">
        <w:t xml:space="preserve">In September of 1900, Cornelia Vanderbilt was born and would be the only child of George and Edith. The family of three stayed very close and it was said by George himself “A happy marriage {as he and Edith had} is the true fruition of life” (SITE RICKMAN 98). The family enjoyed many summers and winters entertaining friends, family, and even staff on the estate. They thoroughly enjoyed the company of others and stayed true to the love of outdoors. Edith became extremely involved with the community and was warmly welcomed among the staff on the estate. She began many community organizations and helped established the Biltmore Industries, which created homespun and hand-woven fabrics. Shortly before George’s death in 1914, he was negotiating the sale of “80,000 acres of land to the federal government in hopes that it would become a forest preserve” (SITE RICKMAN 90). </w:t>
      </w:r>
      <w:r w:rsidR="00301B50">
        <w:t xml:space="preserve">When Edith inherited the estate, she opted to sell the land for much cheaper than originally settled upon as a “contribution…[which] may help to perpetuate [her] husband’s pioneer work in forest conservation, and to insure the protection and the use and enjoyment of Pisgah Forest as a national forest” (SITE RICKMAN 90). </w:t>
      </w:r>
    </w:p>
    <w:p w14:paraId="6A0A1114" w14:textId="77777777" w:rsidR="005B3725" w:rsidRDefault="00E02E4E" w:rsidP="005B3725">
      <w:pPr>
        <w:spacing w:line="480" w:lineRule="auto"/>
        <w:ind w:firstLine="720"/>
      </w:pPr>
      <w:r>
        <w:t xml:space="preserve">In April of 1924, Cornelia announced in </w:t>
      </w:r>
      <w:r>
        <w:rPr>
          <w:i/>
        </w:rPr>
        <w:t>The Asheville Citizen</w:t>
      </w:r>
      <w:r>
        <w:t xml:space="preserve"> her engagement to first secretary of the British embassy The Honorable John Francis Amherst Cecil. This announcement caused a great stir as these two prominent families come together from respective countries, American and England. Their wedding was a grand affair held in All Souls’ Church, the pride and joy of George Vanderbilt, and was attended by many within the community. All of the Biltmore staff’s children were a part of the ceremony, which goes to show how close the Vanderbilt’s were with their community. </w:t>
      </w:r>
    </w:p>
    <w:p w14:paraId="1F3E1B16" w14:textId="77777777" w:rsidR="00E02E4E" w:rsidRDefault="00E02E4E" w:rsidP="005B3725">
      <w:pPr>
        <w:spacing w:line="480" w:lineRule="auto"/>
        <w:ind w:firstLine="720"/>
      </w:pPr>
      <w:r>
        <w:t>On Cornelia’s 25</w:t>
      </w:r>
      <w:r w:rsidRPr="00E02E4E">
        <w:rPr>
          <w:vertAlign w:val="superscript"/>
        </w:rPr>
        <w:t>th</w:t>
      </w:r>
      <w:r>
        <w:t xml:space="preserve"> birthday, as directed in her father’s will, she took possession of Biltmore Estate and moved in the month of August in 1925. The Cecil </w:t>
      </w:r>
      <w:r w:rsidR="005B14ED">
        <w:t xml:space="preserve">family kept up the traditions with participating in community affairs and was welcomed by two sons, William and George Cecil. During the early years of raising their sons, John and Cornelia would divorce. John spent most of his years living at the Biltmore until his death in 1954, while Cornelia settled in England where she died in 1976 (SITE RICKMAN 126). William and George continued to run the Biltmore Estate but would split the assets in the 1950s. George would resume responsibilities over the dairy, which he would later sell in 1985. While William, who still owns and operates the Biltmore today, would manage the estate and grounds. </w:t>
      </w:r>
    </w:p>
    <w:p w14:paraId="3AD5CFAE" w14:textId="77777777" w:rsidR="000B0D92" w:rsidRDefault="000B0D92" w:rsidP="001413E9">
      <w:pPr>
        <w:spacing w:line="480" w:lineRule="auto"/>
      </w:pPr>
    </w:p>
    <w:p w14:paraId="378D2658" w14:textId="77777777" w:rsidR="000B0D92" w:rsidRDefault="000B0D92" w:rsidP="001413E9">
      <w:pPr>
        <w:spacing w:line="480" w:lineRule="auto"/>
      </w:pPr>
    </w:p>
    <w:p w14:paraId="6A62E064" w14:textId="3E62F0DE" w:rsidR="001413E9" w:rsidRDefault="001413E9" w:rsidP="001413E9">
      <w:pPr>
        <w:spacing w:line="480" w:lineRule="auto"/>
      </w:pPr>
      <w:r>
        <w:t>Analysis:</w:t>
      </w:r>
    </w:p>
    <w:p w14:paraId="745073A7" w14:textId="77777777" w:rsidR="00B63EDC" w:rsidRDefault="001413E9" w:rsidP="001413E9">
      <w:pPr>
        <w:spacing w:line="480" w:lineRule="auto"/>
      </w:pPr>
      <w:r>
        <w:tab/>
        <w:t xml:space="preserve">The Vanderbilt family contributed enormously to the economic, environmental, and societal aspects of the Western North Carolina region with the building of the Biltmore Estate. According to John Grice, a current household staff at the Biltmore, the most important influence they had economically was the creation of jobs in the area. When coming upon John Grice on the third floor living hall, he explained that this estate and the creation of the Biltmore Village “started out with the created of 300-400 jobs” and that “during the time period, it was extremely difficult in this region to find jobs to raise a family”. </w:t>
      </w:r>
      <w:r w:rsidR="00F567C2">
        <w:t xml:space="preserve">George Vanderbilt hired “local unskilled day laborers”, whom were generally not hirable, to fulfill important duties and jobs on the estate; such as, construction workers, landscapers, road builders, architects, engineers, brick masons, carpenters, cabinetmakers, blacksmiths, plumbers, </w:t>
      </w:r>
      <w:proofErr w:type="spellStart"/>
      <w:r w:rsidR="00F567C2">
        <w:t>etc</w:t>
      </w:r>
      <w:proofErr w:type="spellEnd"/>
      <w:r w:rsidR="00F567C2">
        <w:t xml:space="preserve"> (SITE RICKMAN). The estate was well known for its poultry, pork, and harvesting throughout the year; but was more widely popular for its’ dairy products. The Biltmore’s dairy industry not only produced goods for the local community, </w:t>
      </w:r>
      <w:proofErr w:type="gramStart"/>
      <w:r w:rsidR="00F567C2">
        <w:t>but</w:t>
      </w:r>
      <w:proofErr w:type="gramEnd"/>
      <w:r w:rsidR="00F567C2">
        <w:t xml:space="preserve"> created sales jobs that extended down to parts of South Carolina (SITE RICKMAN 53).  </w:t>
      </w:r>
      <w:r w:rsidR="00B63EDC">
        <w:t>Tourism was yet another way in which the economy soured. With the hard hits from the Great Depression, the local government asked Cornelia Vanderbilt Cecil to open up their home for tourism to bring in money. In her speech given that same year, she publically replied:</w:t>
      </w:r>
    </w:p>
    <w:p w14:paraId="2301E99B" w14:textId="798E8FE7" w:rsidR="00B63EDC" w:rsidRPr="00B63EDC" w:rsidRDefault="00B63EDC" w:rsidP="00B63EDC">
      <w:pPr>
        <w:jc w:val="center"/>
        <w:rPr>
          <w:i/>
        </w:rPr>
      </w:pPr>
      <w:r>
        <w:rPr>
          <w:i/>
        </w:rPr>
        <w:t>“Mr. Cecil and I hope that through the opening of Biltmore House to the public, Asheville and Western North Carolina will derive all that benefit they deserve and the people who go through the house will get as much pleasure and enjoyment out of it as Mr. Cecil and I do in making it possible. I also want to say that we both feel that in doing this, it is a fitting memorial to my father. After all, it was his life’s work and creation.” (SITE RICKMAN 128)</w:t>
      </w:r>
    </w:p>
    <w:p w14:paraId="6E473FAE" w14:textId="67935A75" w:rsidR="001413E9" w:rsidRDefault="00B63EDC" w:rsidP="00B63EDC">
      <w:pPr>
        <w:spacing w:line="480" w:lineRule="auto"/>
        <w:ind w:firstLine="720"/>
      </w:pPr>
      <w:r>
        <w:t xml:space="preserve">With the creation of the surrounding Biltmore Village, there came about a high quality of living and modern amenities that people had yet to experience in this area. The Village also gave way to another idea financially supported by George and Edit Vanderbilt, the Biltmore Industries. This program was designed to </w:t>
      </w:r>
      <w:r w:rsidR="00FB0B6C">
        <w:t>give children the opportunity to become productive citizens within society. The newspaper article, one of the three primary so</w:t>
      </w:r>
      <w:r w:rsidR="003D7AFD">
        <w:t xml:space="preserve">urces, “We Grew From a School” </w:t>
      </w:r>
      <w:r w:rsidR="00FB0B6C">
        <w:t>descr</w:t>
      </w:r>
      <w:r w:rsidR="003D7AFD">
        <w:t>ibes the positive role that the</w:t>
      </w:r>
      <w:r w:rsidR="00FB0B6C">
        <w:t xml:space="preserve"> school </w:t>
      </w:r>
      <w:r w:rsidR="003D7AFD">
        <w:t>was playing in children’</w:t>
      </w:r>
      <w:r w:rsidR="008B2ED9">
        <w:t>s lives and the community’s</w:t>
      </w:r>
      <w:r w:rsidR="003D7AFD">
        <w:t xml:space="preserve"> economy. </w:t>
      </w:r>
      <w:r w:rsidR="008B2ED9">
        <w:t xml:space="preserve">Not only does the article talk about the immediate growth of the students, </w:t>
      </w:r>
      <w:proofErr w:type="gramStart"/>
      <w:r w:rsidR="008B2ED9">
        <w:t>but</w:t>
      </w:r>
      <w:proofErr w:type="gramEnd"/>
      <w:r w:rsidR="008B2ED9">
        <w:t xml:space="preserve"> it looks at the continually growth of the children. This article was not written at the peak of the Biltmore Industries, but rather at least fifty years down the road when the journalist acquainted himself with a student who became a “great sculptor” due to what he was taught. The writer goes on to comment on the commonality of the “highest development of artistic trends and craftsmanship”. </w:t>
      </w:r>
    </w:p>
    <w:p w14:paraId="1B02219C" w14:textId="2313DC04" w:rsidR="008B2ED9" w:rsidRDefault="00CF37D2" w:rsidP="00B63EDC">
      <w:pPr>
        <w:spacing w:line="480" w:lineRule="auto"/>
        <w:ind w:firstLine="720"/>
      </w:pPr>
      <w:r>
        <w:t>Although no primary sources were collected to present the detrimental impact on the environment with the building of</w:t>
      </w:r>
      <w:r w:rsidR="006B1FBD">
        <w:t xml:space="preserve"> the Biltmore Estate, the environmental impact can be easily seen throughout secondary and tertiary sources.  Bringing in Frank Olmstead and Gifford </w:t>
      </w:r>
      <w:proofErr w:type="spellStart"/>
      <w:r w:rsidR="006B1FBD">
        <w:t>Pinchor</w:t>
      </w:r>
      <w:proofErr w:type="spellEnd"/>
      <w:r w:rsidR="006B1FBD">
        <w:t xml:space="preserve"> put the Biltmore Estate ahead of their time in regards to land development. Forestry management was a relatively new idea and George Vanderbilt called the two top men in the field. With the building of ponds, lagoons, bridges, and flumes, the Biltmore set a gateway for what would be America’s greatest tribute to maintaining its national forest. Not only were they able to maintain 112,000 acres successfully, they eventually sold of 80,000 acres to the federal government to create Pisgah National Forest</w:t>
      </w:r>
      <w:r w:rsidR="00266248">
        <w:t xml:space="preserve"> (SITE RICKMAN 90)</w:t>
      </w:r>
      <w:r w:rsidR="006B1FBD">
        <w:t xml:space="preserve">. With the creation of another national forest that was so highly advanced in forestry management, the process of maintaining large wooded areas was easily learned and applied throughout the country. Not to mention, the tourism that followed the creating of Pisgah National Forest brought people to the local community while educating them on the importance of nature. </w:t>
      </w:r>
    </w:p>
    <w:p w14:paraId="4BEC4A63" w14:textId="6AAB14FD" w:rsidR="00266248" w:rsidRDefault="00266248" w:rsidP="00B63EDC">
      <w:pPr>
        <w:spacing w:line="480" w:lineRule="auto"/>
        <w:ind w:firstLine="720"/>
      </w:pPr>
      <w:r>
        <w:t>The societal impact that the Vanderbilt family had when building the Bi</w:t>
      </w:r>
      <w:r w:rsidR="00305A98">
        <w:t>ltmore Estate is the reason</w:t>
      </w:r>
      <w:r>
        <w:t xml:space="preserve"> Asheville is </w:t>
      </w:r>
      <w:r w:rsidR="00305A98">
        <w:t>the community that it is</w:t>
      </w:r>
      <w:r>
        <w:t xml:space="preserve"> today. Between the well-kept homes of the Biltmore village, the easily sought out local products, and the construction of important buildings (post office, schools, All Souls Church, and civic buildings), </w:t>
      </w:r>
      <w:r w:rsidR="00E2143A">
        <w:t xml:space="preserve">the Biltmore Estate helped create a sound community nestled within the valley of the Blue Ridge Mountains. The Vanderbilt family created a friendly, hospitable environment for all living and visiting within the community. George Vanderbilt created the </w:t>
      </w:r>
      <w:r w:rsidR="00E2143A">
        <w:rPr>
          <w:i/>
        </w:rPr>
        <w:t>All Souls Church</w:t>
      </w:r>
      <w:r w:rsidR="00E2143A">
        <w:t>, a non-judgmental place of spirituality, for the community members to enjoy worship and song. As George Cecil recalled in his inter</w:t>
      </w:r>
      <w:r w:rsidR="00305A98">
        <w:t>view that a large contribution of the church went to</w:t>
      </w:r>
      <w:r w:rsidR="00E2143A">
        <w:t xml:space="preserve"> the Biltmore Hospital, also founded by George Vanderbilt. Edith Vanderbilt was a remarkable woman who played a strong role in the War Relief Society, educational guidance with youth, adult literacy programs, and the Parish Day School. Without the aid of two of the primary sources, it would not have been recognized the Vanderbilt family had a large involvement within the black community and helping to establish the black youth (particularly boys) in a working</w:t>
      </w:r>
      <w:r w:rsidR="005743C9">
        <w:t xml:space="preserve"> middle class society, which would be called </w:t>
      </w:r>
      <w:r w:rsidR="005743C9">
        <w:rPr>
          <w:i/>
        </w:rPr>
        <w:t>Young Men’s Institute (YMI)</w:t>
      </w:r>
      <w:r w:rsidR="005743C9">
        <w:t xml:space="preserve">. </w:t>
      </w:r>
      <w:r w:rsidR="00E2143A">
        <w:t xml:space="preserve">Edith Vanderbilt would request the acceptance of girls into the </w:t>
      </w:r>
      <w:r w:rsidR="00E2143A">
        <w:rPr>
          <w:i/>
        </w:rPr>
        <w:t xml:space="preserve">Boys Club, </w:t>
      </w:r>
      <w:r w:rsidR="00E2143A">
        <w:t xml:space="preserve">which would later become the Biltmore Industries. </w:t>
      </w:r>
      <w:r w:rsidR="005743C9">
        <w:t xml:space="preserve"> The Vanderbilt family created an accepting environment that allowed people of all gender, race, or creed to have the same equal opportunity as their fellow members of the community. George and Edith were very much ahead of their time in regards to the treatment of women and the black community. </w:t>
      </w:r>
    </w:p>
    <w:p w14:paraId="09CBF3FC" w14:textId="1BF83B17" w:rsidR="009D2325" w:rsidRDefault="005A0928" w:rsidP="00B63EDC">
      <w:pPr>
        <w:spacing w:line="480" w:lineRule="auto"/>
        <w:ind w:firstLine="720"/>
      </w:pPr>
      <w:r>
        <w:t xml:space="preserve">There were three primary sources used for the research to determine the impact that the building of the Biltmore Estate had on the local community. The first primary source is a newspaper article written from an unknown date found in the Greenwood Gallery archives in Asheville. This article focuses on the Biltmore Industries and its foundation for the local youth. The second source is an interview conducted by Leadership Asheville with George Cecil, the current owner of the Biltmore and descendent of the Vanderbilt family. In this interview, he was asked directly </w:t>
      </w:r>
      <w:r w:rsidR="00305A98">
        <w:t xml:space="preserve">what he felt were the ways in which his family impacted Western North Carolina. His main points in the interview were that they created an awareness of the Blue Ridge Mountains, built </w:t>
      </w:r>
      <w:r w:rsidR="00305A98">
        <w:rPr>
          <w:i/>
        </w:rPr>
        <w:t>All Souls Church</w:t>
      </w:r>
      <w:r w:rsidR="00305A98">
        <w:t xml:space="preserve"> (which the community centered around), founded the Biltmore Hospital, and </w:t>
      </w:r>
      <w:proofErr w:type="gramStart"/>
      <w:r w:rsidR="00305A98">
        <w:t>was</w:t>
      </w:r>
      <w:proofErr w:type="gramEnd"/>
      <w:r w:rsidR="00305A98">
        <w:t xml:space="preserve"> “responsible for building the YMI”. </w:t>
      </w:r>
      <w:proofErr w:type="gramStart"/>
      <w:r w:rsidR="00305A98">
        <w:t>(SITE INTERVIEW).</w:t>
      </w:r>
      <w:proofErr w:type="gramEnd"/>
      <w:r w:rsidR="00305A98">
        <w:t xml:space="preserve"> </w:t>
      </w:r>
      <w:r w:rsidR="001B07FA">
        <w:t xml:space="preserve"> The last primary source used in this research was a letter directly from the Biltmore Estate archives (thanks to the Biltmore Estate curator) that was written by Charles McNamee and to the editor of the </w:t>
      </w:r>
      <w:r w:rsidR="001B07FA">
        <w:rPr>
          <w:i/>
        </w:rPr>
        <w:t>Asheville Citizen.</w:t>
      </w:r>
      <w:r w:rsidR="001B07FA">
        <w:t xml:space="preserve"> </w:t>
      </w:r>
      <w:r w:rsidR="00267029">
        <w:t xml:space="preserve">Charles McNamee was a close and personal friend of George Vanderbilt, who originally bought the land for the Biltmore Estate under his name so that the price of land would not skyrocket at the glimpse of the commonly known “Vanderbilt” name. </w:t>
      </w:r>
      <w:r w:rsidR="001B07FA">
        <w:t xml:space="preserve">This letter focuses on the movement to establish an organization “amongst the colored </w:t>
      </w:r>
      <w:proofErr w:type="gramStart"/>
      <w:r w:rsidR="001B07FA">
        <w:t>population…..Young</w:t>
      </w:r>
      <w:proofErr w:type="gramEnd"/>
      <w:r w:rsidR="001B07FA">
        <w:t xml:space="preserve"> Men’s Christian Association” (SITE LETTER). It appears that this letter was originally written to inform the local newspaper of the business transaction between George Vanderbilt and the local men of the black community. </w:t>
      </w:r>
      <w:r w:rsidR="00267029">
        <w:t xml:space="preserve">George Vanderbilt loaned the young men $15,000 (some sources only claim $10,000) to “purchase a lot and erect a building containing rooms adapted to the purposes stated” (SITE LETTER).  </w:t>
      </w:r>
    </w:p>
    <w:p w14:paraId="0CB5F622" w14:textId="77777777" w:rsidR="00B92F57" w:rsidRDefault="00267029" w:rsidP="00B63EDC">
      <w:pPr>
        <w:spacing w:line="480" w:lineRule="auto"/>
        <w:ind w:firstLine="720"/>
      </w:pPr>
      <w:r>
        <w:t xml:space="preserve">Originally, none of these articles seemed to present any similarities. With the aid of secondary sources, the second and third primary sources coincided perfectly. The first mention of the Young Men’s Institution (YMI) came from George Cecil’s interview where he claimed it to be one of the most </w:t>
      </w:r>
      <w:r w:rsidR="00576F3E">
        <w:t>prominent</w:t>
      </w:r>
      <w:r>
        <w:t xml:space="preserve"> impacts on the local community. After researching through secondary sources on the establishment on the corner of Eagle Street, it became clear that the happenings of which Charles McNamee speaks of in his letter to the editor of </w:t>
      </w:r>
      <w:r>
        <w:rPr>
          <w:i/>
        </w:rPr>
        <w:t>Asheville Citizen</w:t>
      </w:r>
      <w:r>
        <w:t xml:space="preserve"> was speaking directly of George Vanderbilt’s involvement in the young black men’s establishing of the Young Men Institution, originally (as stated in the letter) called the Young Men’s Christian Association. </w:t>
      </w:r>
      <w:r w:rsidR="00576F3E">
        <w:t xml:space="preserve"> As McNamee stated in his letter, the main purpose for the YMI was to “keep them away from the baneful influences of liquor saloons and from demoralizing associations” (SITE LETTER). This organization was intended to do many things for young black men; such as, McNamee points out, to create a “pleasant </w:t>
      </w:r>
      <w:proofErr w:type="spellStart"/>
      <w:r w:rsidR="00576F3E">
        <w:t>readingroom</w:t>
      </w:r>
      <w:proofErr w:type="spellEnd"/>
      <w:r w:rsidR="00576F3E">
        <w:t xml:space="preserve"> equipped with standard books and current literature, a room for night school, a place especially set apart for boys and made attractive to them by entertaining reading and by </w:t>
      </w:r>
      <w:proofErr w:type="gramStart"/>
      <w:r w:rsidR="00576F3E">
        <w:t>games…..and</w:t>
      </w:r>
      <w:proofErr w:type="gramEnd"/>
      <w:r w:rsidR="00576F3E">
        <w:t xml:space="preserve"> other pleasing and instructive forms of entertainment could be given, as well as Bible lessons and </w:t>
      </w:r>
      <w:proofErr w:type="spellStart"/>
      <w:r w:rsidR="00576F3E">
        <w:t>unsectarian</w:t>
      </w:r>
      <w:proofErr w:type="spellEnd"/>
      <w:r w:rsidR="00576F3E">
        <w:t xml:space="preserve"> instruction in religious matters” (SITE LETTER). </w:t>
      </w:r>
    </w:p>
    <w:p w14:paraId="35B2807E" w14:textId="402D7E1B" w:rsidR="00267029" w:rsidRDefault="00B92F57" w:rsidP="00E51A30">
      <w:pPr>
        <w:spacing w:line="480" w:lineRule="auto"/>
        <w:ind w:firstLine="720"/>
      </w:pPr>
      <w:r>
        <w:t xml:space="preserve">The newspaper article </w:t>
      </w:r>
      <w:r>
        <w:rPr>
          <w:i/>
        </w:rPr>
        <w:t>We Grew From a School</w:t>
      </w:r>
      <w:r>
        <w:t xml:space="preserve"> directly supports the notion that the Vanderbilt family was heavily involved with the future generations of the local community. With funding from the Edith Vanderbilt, the </w:t>
      </w:r>
      <w:r>
        <w:rPr>
          <w:i/>
        </w:rPr>
        <w:t>Boys Club</w:t>
      </w:r>
      <w:r>
        <w:t xml:space="preserve"> would teach young men to work with “craftsmanship” and learn to “free-hand, and truthfully portray nature” (SITE ARTICLE). In comparing the article to McNamee’s letter, George and Edith Vanderbilt tend to share the same common goals for the youthful boys and the black community. As stated by McNamee, Mr. Vanderbilt hopes that they “demonstrate their ability to learn the art of self-government and their capacity for social, intellectual, moral and religious improvement</w:t>
      </w:r>
      <w:r w:rsidR="001C5683">
        <w:t xml:space="preserve">” is well represented (SITE LETTER). Ironically enough the focus of George and Edith’s chartable works originally focused on young boys within the community, but with the birth of their only daughter came a shift in Edith’s views of incorporating women’s roles into the community youth program. </w:t>
      </w:r>
      <w:r w:rsidR="00576F3E">
        <w:t>These</w:t>
      </w:r>
      <w:r w:rsidR="00E51A30">
        <w:t xml:space="preserve"> three</w:t>
      </w:r>
      <w:r w:rsidR="00576F3E">
        <w:t xml:space="preserve"> primary sources give a documented, firsthand account of the </w:t>
      </w:r>
      <w:r w:rsidR="000B0D92">
        <w:t xml:space="preserve">positive </w:t>
      </w:r>
      <w:r w:rsidR="00576F3E">
        <w:t xml:space="preserve">societal impact that </w:t>
      </w:r>
      <w:r w:rsidR="000B0D92">
        <w:t xml:space="preserve">the Vanderbilt family had on the local community through the building of the Biltmore Estate. </w:t>
      </w:r>
      <w:r>
        <w:t xml:space="preserve"> </w:t>
      </w:r>
    </w:p>
    <w:p w14:paraId="2C4BA85A" w14:textId="22F7F43C" w:rsidR="00E51A30" w:rsidRPr="00267029" w:rsidRDefault="00E51A30" w:rsidP="00E51A30">
      <w:pPr>
        <w:spacing w:line="480" w:lineRule="auto"/>
        <w:ind w:firstLine="720"/>
      </w:pPr>
      <w:r>
        <w:t xml:space="preserve">Without a doubt, it can easily be justified the impression that was left on Western North Carolina due to the building of the Biltmore Estate. The Vanderbilt </w:t>
      </w:r>
      <w:proofErr w:type="gramStart"/>
      <w:r>
        <w:t>family were</w:t>
      </w:r>
      <w:proofErr w:type="gramEnd"/>
      <w:r>
        <w:t xml:space="preserve"> not interested in showcasing their immense wealth, but rather in giving back to their fellow citizens and helped those less privileged. They valued education, religion, and the creation of jobs; all of which they heavil</w:t>
      </w:r>
      <w:r w:rsidR="00747CCE">
        <w:t>y influenced when the e</w:t>
      </w:r>
      <w:r>
        <w:t xml:space="preserve">state was </w:t>
      </w:r>
      <w:r w:rsidR="00747CCE">
        <w:t>founded</w:t>
      </w:r>
      <w:r>
        <w:t xml:space="preserve">. George and Edith Vanderbilt had </w:t>
      </w:r>
      <w:r w:rsidR="002A5C1F">
        <w:t>an outlook of their natural surroundings that far overlooked past generations. They were true innovators of their time and created a community within the Blue Ridge Mountains that</w:t>
      </w:r>
      <w:r w:rsidR="00747CCE">
        <w:t xml:space="preserve"> prospered with the building of the Biltmore Estate.</w:t>
      </w:r>
      <w:bookmarkStart w:id="0" w:name="_GoBack"/>
      <w:bookmarkEnd w:id="0"/>
    </w:p>
    <w:sectPr w:rsidR="00E51A30" w:rsidRPr="00267029" w:rsidSect="00FE7334">
      <w:headerReference w:type="even" r:id="rId8"/>
      <w:headerReference w:type="default" r:id="rId9"/>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769DCF" w14:textId="77777777" w:rsidR="002A5C1F" w:rsidRDefault="002A5C1F" w:rsidP="008E1037">
      <w:r>
        <w:separator/>
      </w:r>
    </w:p>
  </w:endnote>
  <w:endnote w:type="continuationSeparator" w:id="0">
    <w:p w14:paraId="078E2518" w14:textId="77777777" w:rsidR="002A5C1F" w:rsidRDefault="002A5C1F" w:rsidP="008E1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A1E745" w14:textId="77777777" w:rsidR="002A5C1F" w:rsidRDefault="002A5C1F" w:rsidP="008E1037">
      <w:r>
        <w:separator/>
      </w:r>
    </w:p>
  </w:footnote>
  <w:footnote w:type="continuationSeparator" w:id="0">
    <w:p w14:paraId="4EE12AE7" w14:textId="77777777" w:rsidR="002A5C1F" w:rsidRDefault="002A5C1F" w:rsidP="008E103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D7FCF9" w14:textId="77777777" w:rsidR="002A5C1F" w:rsidRDefault="002A5C1F" w:rsidP="009C65A6">
    <w:pPr>
      <w:pStyle w:val="Header"/>
      <w:tabs>
        <w:tab w:val="clear" w:pos="4320"/>
        <w:tab w:val="right" w:pos="8640"/>
      </w:tabs>
    </w:pPr>
    <w:r>
      <w:tab/>
    </w:r>
    <w:r>
      <w:tab/>
      <w:t>Moniz 1</w:t>
    </w:r>
    <w:r>
      <w:tab/>
    </w:r>
  </w:p>
  <w:p w14:paraId="5A10C6C7" w14:textId="77777777" w:rsidR="002A5C1F" w:rsidRDefault="002A5C1F">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1152" w:type="dxa"/>
      <w:tblLook w:val="01E0" w:firstRow="1" w:lastRow="1" w:firstColumn="1" w:lastColumn="1" w:noHBand="0" w:noVBand="0"/>
    </w:tblPr>
    <w:tblGrid>
      <w:gridCol w:w="7704"/>
      <w:gridCol w:w="1152"/>
    </w:tblGrid>
    <w:tr w:rsidR="002A5C1F" w:rsidRPr="009C65A6" w14:paraId="230ACBED" w14:textId="77777777" w:rsidTr="009C65A6">
      <w:tc>
        <w:tcPr>
          <w:tcW w:w="0" w:type="auto"/>
          <w:tcBorders>
            <w:right w:val="single" w:sz="6" w:space="0" w:color="000000"/>
          </w:tcBorders>
          <w:shd w:val="clear" w:color="auto" w:fill="auto"/>
        </w:tcPr>
        <w:p w14:paraId="26C0CA7E" w14:textId="77777777" w:rsidR="002A5C1F" w:rsidRPr="009C65A6" w:rsidRDefault="002A5C1F" w:rsidP="009C65A6">
          <w:pPr>
            <w:pStyle w:val="Header"/>
            <w:jc w:val="right"/>
            <w:rPr>
              <w:b/>
              <w:bCs/>
              <w:sz w:val="22"/>
              <w:szCs w:val="22"/>
              <w:lang w:bidi="en-US"/>
            </w:rPr>
          </w:pPr>
          <w:r w:rsidRPr="009C65A6">
            <w:rPr>
              <w:sz w:val="22"/>
              <w:szCs w:val="22"/>
              <w:lang w:bidi="en-US"/>
            </w:rPr>
            <w:t>Moniz</w:t>
          </w:r>
        </w:p>
      </w:tc>
      <w:tc>
        <w:tcPr>
          <w:tcW w:w="1152" w:type="dxa"/>
          <w:tcBorders>
            <w:left w:val="single" w:sz="6" w:space="0" w:color="000000"/>
          </w:tcBorders>
          <w:shd w:val="clear" w:color="auto" w:fill="auto"/>
        </w:tcPr>
        <w:p w14:paraId="4D2517B1" w14:textId="77777777" w:rsidR="002A5C1F" w:rsidRPr="009C65A6" w:rsidRDefault="002A5C1F">
          <w:pPr>
            <w:pStyle w:val="Header"/>
            <w:rPr>
              <w:b/>
              <w:sz w:val="22"/>
              <w:szCs w:val="22"/>
              <w:lang w:bidi="en-US"/>
            </w:rPr>
          </w:pPr>
          <w:r w:rsidRPr="009C65A6">
            <w:rPr>
              <w:sz w:val="22"/>
              <w:szCs w:val="22"/>
              <w:lang w:bidi="en-US"/>
            </w:rPr>
            <w:fldChar w:fldCharType="begin"/>
          </w:r>
          <w:r w:rsidRPr="009C65A6">
            <w:rPr>
              <w:sz w:val="22"/>
              <w:szCs w:val="22"/>
              <w:lang w:bidi="en-US"/>
            </w:rPr>
            <w:instrText xml:space="preserve"> PAGE   \* MERGEFORMAT </w:instrText>
          </w:r>
          <w:r w:rsidRPr="009C65A6">
            <w:rPr>
              <w:sz w:val="22"/>
              <w:szCs w:val="22"/>
            </w:rPr>
            <w:fldChar w:fldCharType="separate"/>
          </w:r>
          <w:r w:rsidR="00DA6066">
            <w:rPr>
              <w:noProof/>
              <w:sz w:val="22"/>
              <w:szCs w:val="22"/>
              <w:lang w:bidi="en-US"/>
            </w:rPr>
            <w:t>2</w:t>
          </w:r>
          <w:r w:rsidRPr="009C65A6">
            <w:rPr>
              <w:noProof/>
              <w:sz w:val="22"/>
              <w:szCs w:val="22"/>
              <w:lang w:bidi="en-US"/>
            </w:rPr>
            <w:fldChar w:fldCharType="end"/>
          </w:r>
        </w:p>
      </w:tc>
    </w:tr>
  </w:tbl>
  <w:p w14:paraId="703E08C7" w14:textId="77777777" w:rsidR="002A5C1F" w:rsidRDefault="002A5C1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037"/>
    <w:rsid w:val="00023B65"/>
    <w:rsid w:val="000B0D92"/>
    <w:rsid w:val="001413E9"/>
    <w:rsid w:val="001869F4"/>
    <w:rsid w:val="001B07FA"/>
    <w:rsid w:val="001C5683"/>
    <w:rsid w:val="00211D96"/>
    <w:rsid w:val="00266248"/>
    <w:rsid w:val="00267029"/>
    <w:rsid w:val="002A5C1F"/>
    <w:rsid w:val="002D6269"/>
    <w:rsid w:val="00301B50"/>
    <w:rsid w:val="00305A98"/>
    <w:rsid w:val="00375CD9"/>
    <w:rsid w:val="003D7AFD"/>
    <w:rsid w:val="003E5FF3"/>
    <w:rsid w:val="00455492"/>
    <w:rsid w:val="004C6C2B"/>
    <w:rsid w:val="004D2CC9"/>
    <w:rsid w:val="005743C9"/>
    <w:rsid w:val="00576F3E"/>
    <w:rsid w:val="005A0928"/>
    <w:rsid w:val="005B14ED"/>
    <w:rsid w:val="005B2793"/>
    <w:rsid w:val="005B3725"/>
    <w:rsid w:val="006B1FBD"/>
    <w:rsid w:val="006E58A5"/>
    <w:rsid w:val="00747CCE"/>
    <w:rsid w:val="00774660"/>
    <w:rsid w:val="007E6412"/>
    <w:rsid w:val="008B2ED9"/>
    <w:rsid w:val="008E1037"/>
    <w:rsid w:val="009643D6"/>
    <w:rsid w:val="009C14C2"/>
    <w:rsid w:val="009C65A6"/>
    <w:rsid w:val="009D2325"/>
    <w:rsid w:val="00AE62EE"/>
    <w:rsid w:val="00B23416"/>
    <w:rsid w:val="00B241C1"/>
    <w:rsid w:val="00B63EDC"/>
    <w:rsid w:val="00B71296"/>
    <w:rsid w:val="00B92F57"/>
    <w:rsid w:val="00BF6752"/>
    <w:rsid w:val="00CF37D2"/>
    <w:rsid w:val="00DA6066"/>
    <w:rsid w:val="00E02E4E"/>
    <w:rsid w:val="00E2143A"/>
    <w:rsid w:val="00E51A30"/>
    <w:rsid w:val="00EF46A9"/>
    <w:rsid w:val="00F207F3"/>
    <w:rsid w:val="00F567C2"/>
    <w:rsid w:val="00FA14DF"/>
    <w:rsid w:val="00FB0B6C"/>
    <w:rsid w:val="00FE73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DF29A4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ＭＳ 明朝" w:hAnsi="Cambria"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1037"/>
    <w:pPr>
      <w:tabs>
        <w:tab w:val="center" w:pos="4320"/>
        <w:tab w:val="right" w:pos="8640"/>
      </w:tabs>
    </w:pPr>
  </w:style>
  <w:style w:type="character" w:customStyle="1" w:styleId="HeaderChar">
    <w:name w:val="Header Char"/>
    <w:basedOn w:val="DefaultParagraphFont"/>
    <w:link w:val="Header"/>
    <w:uiPriority w:val="99"/>
    <w:rsid w:val="008E1037"/>
  </w:style>
  <w:style w:type="paragraph" w:styleId="Footer">
    <w:name w:val="footer"/>
    <w:basedOn w:val="Normal"/>
    <w:link w:val="FooterChar"/>
    <w:uiPriority w:val="99"/>
    <w:unhideWhenUsed/>
    <w:rsid w:val="008E1037"/>
    <w:pPr>
      <w:tabs>
        <w:tab w:val="center" w:pos="4320"/>
        <w:tab w:val="right" w:pos="8640"/>
      </w:tabs>
    </w:pPr>
  </w:style>
  <w:style w:type="character" w:customStyle="1" w:styleId="FooterChar">
    <w:name w:val="Footer Char"/>
    <w:basedOn w:val="DefaultParagraphFont"/>
    <w:link w:val="Footer"/>
    <w:uiPriority w:val="99"/>
    <w:rsid w:val="008E1037"/>
  </w:style>
  <w:style w:type="character" w:styleId="PageNumber">
    <w:name w:val="page number"/>
    <w:uiPriority w:val="99"/>
    <w:semiHidden/>
    <w:unhideWhenUsed/>
    <w:rsid w:val="008E1037"/>
  </w:style>
  <w:style w:type="paragraph" w:styleId="BalloonText">
    <w:name w:val="Balloon Text"/>
    <w:basedOn w:val="Normal"/>
    <w:link w:val="BalloonTextChar"/>
    <w:uiPriority w:val="99"/>
    <w:semiHidden/>
    <w:unhideWhenUsed/>
    <w:rsid w:val="00FE7334"/>
    <w:rPr>
      <w:rFonts w:ascii="Lucida Grande" w:hAnsi="Lucida Grande" w:cs="Lucida Grande"/>
      <w:sz w:val="18"/>
      <w:szCs w:val="18"/>
    </w:rPr>
  </w:style>
  <w:style w:type="character" w:customStyle="1" w:styleId="BalloonTextChar">
    <w:name w:val="Balloon Text Char"/>
    <w:link w:val="BalloonText"/>
    <w:uiPriority w:val="99"/>
    <w:semiHidden/>
    <w:rsid w:val="00FE7334"/>
    <w:rPr>
      <w:rFonts w:ascii="Lucida Grande" w:hAnsi="Lucida Grande" w:cs="Lucida Grande"/>
      <w:sz w:val="18"/>
      <w:szCs w:val="18"/>
    </w:rPr>
  </w:style>
  <w:style w:type="table" w:styleId="TableGrid">
    <w:name w:val="Table Grid"/>
    <w:basedOn w:val="TableNormal"/>
    <w:uiPriority w:val="1"/>
    <w:rsid w:val="00FE7334"/>
    <w:rPr>
      <w:sz w:val="22"/>
      <w:szCs w:val="22"/>
      <w:lang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ＭＳ 明朝" w:hAnsi="Cambria"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1037"/>
    <w:pPr>
      <w:tabs>
        <w:tab w:val="center" w:pos="4320"/>
        <w:tab w:val="right" w:pos="8640"/>
      </w:tabs>
    </w:pPr>
  </w:style>
  <w:style w:type="character" w:customStyle="1" w:styleId="HeaderChar">
    <w:name w:val="Header Char"/>
    <w:basedOn w:val="DefaultParagraphFont"/>
    <w:link w:val="Header"/>
    <w:uiPriority w:val="99"/>
    <w:rsid w:val="008E1037"/>
  </w:style>
  <w:style w:type="paragraph" w:styleId="Footer">
    <w:name w:val="footer"/>
    <w:basedOn w:val="Normal"/>
    <w:link w:val="FooterChar"/>
    <w:uiPriority w:val="99"/>
    <w:unhideWhenUsed/>
    <w:rsid w:val="008E1037"/>
    <w:pPr>
      <w:tabs>
        <w:tab w:val="center" w:pos="4320"/>
        <w:tab w:val="right" w:pos="8640"/>
      </w:tabs>
    </w:pPr>
  </w:style>
  <w:style w:type="character" w:customStyle="1" w:styleId="FooterChar">
    <w:name w:val="Footer Char"/>
    <w:basedOn w:val="DefaultParagraphFont"/>
    <w:link w:val="Footer"/>
    <w:uiPriority w:val="99"/>
    <w:rsid w:val="008E1037"/>
  </w:style>
  <w:style w:type="character" w:styleId="PageNumber">
    <w:name w:val="page number"/>
    <w:uiPriority w:val="99"/>
    <w:semiHidden/>
    <w:unhideWhenUsed/>
    <w:rsid w:val="008E1037"/>
  </w:style>
  <w:style w:type="paragraph" w:styleId="BalloonText">
    <w:name w:val="Balloon Text"/>
    <w:basedOn w:val="Normal"/>
    <w:link w:val="BalloonTextChar"/>
    <w:uiPriority w:val="99"/>
    <w:semiHidden/>
    <w:unhideWhenUsed/>
    <w:rsid w:val="00FE7334"/>
    <w:rPr>
      <w:rFonts w:ascii="Lucida Grande" w:hAnsi="Lucida Grande" w:cs="Lucida Grande"/>
      <w:sz w:val="18"/>
      <w:szCs w:val="18"/>
    </w:rPr>
  </w:style>
  <w:style w:type="character" w:customStyle="1" w:styleId="BalloonTextChar">
    <w:name w:val="Balloon Text Char"/>
    <w:link w:val="BalloonText"/>
    <w:uiPriority w:val="99"/>
    <w:semiHidden/>
    <w:rsid w:val="00FE7334"/>
    <w:rPr>
      <w:rFonts w:ascii="Lucida Grande" w:hAnsi="Lucida Grande" w:cs="Lucida Grande"/>
      <w:sz w:val="18"/>
      <w:szCs w:val="18"/>
    </w:rPr>
  </w:style>
  <w:style w:type="table" w:styleId="TableGrid">
    <w:name w:val="Table Grid"/>
    <w:basedOn w:val="TableNormal"/>
    <w:uiPriority w:val="1"/>
    <w:rsid w:val="00FE7334"/>
    <w:rPr>
      <w:sz w:val="22"/>
      <w:szCs w:val="22"/>
      <w:lang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b:Source>
    <b:Tag>Ell05</b:Tag>
    <b:SourceType>Book</b:SourceType>
    <b:Guid>{5AAA935F-E246-284B-B554-19A5132413AB}</b:Guid>
    <b:Author>
      <b:Author>
        <b:NameList>
          <b:Person>
            <b:Last>Rickman</b:Last>
            <b:First>Ellen</b:First>
          </b:Person>
        </b:NameList>
      </b:Author>
    </b:Author>
    <b:Title>Images of America: Biltmore Estate</b:Title>
    <b:City>Charleston</b:City>
    <b:StateProvince>SC</b:StateProvince>
    <b:Publisher>Arcadia Publishing</b:Publisher>
    <b:Year>2005</b:Year>
    <b:RefOrder>1</b:RefOrder>
  </b:Source>
</b:Sources>
</file>

<file path=customXml/itemProps1.xml><?xml version="1.0" encoding="utf-8"?>
<ds:datastoreItem xmlns:ds="http://schemas.openxmlformats.org/officeDocument/2006/customXml" ds:itemID="{EC16AD06-2F57-644E-94BB-77706A40A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2695</Words>
  <Characters>15362</Characters>
  <Application>Microsoft Macintosh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Moniz</dc:creator>
  <cp:keywords/>
  <dc:description/>
  <cp:lastModifiedBy>Amanda Moniz</cp:lastModifiedBy>
  <cp:revision>2</cp:revision>
  <dcterms:created xsi:type="dcterms:W3CDTF">2012-10-06T03:58:00Z</dcterms:created>
  <dcterms:modified xsi:type="dcterms:W3CDTF">2012-10-06T03:58:00Z</dcterms:modified>
</cp:coreProperties>
</file>